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F872C7" w:rsidP="00FE49D3">
      <w:pPr>
        <w:jc w:val="center"/>
      </w:pPr>
      <w:r>
        <w:t>Buying a Home</w:t>
      </w:r>
    </w:p>
    <w:p w:rsidR="00FE49D3" w:rsidRDefault="00FE49D3" w:rsidP="00FE49D3">
      <w:pPr>
        <w:jc w:val="center"/>
      </w:pPr>
    </w:p>
    <w:p w:rsidR="00FE49D3" w:rsidRDefault="00ED51DC" w:rsidP="00FE49D3">
      <w:pPr>
        <w:rPr>
          <w:rFonts w:cs="Times New Roman"/>
          <w:color w:val="464F53"/>
          <w:szCs w:val="24"/>
        </w:rPr>
      </w:pPr>
      <w:r>
        <w:t>Richard and Brittney needed to buy a house for there going family but since</w:t>
      </w:r>
      <w:r w:rsidR="00614304">
        <w:t xml:space="preserve"> we</w:t>
      </w:r>
      <w:r>
        <w:t xml:space="preserve"> don’t have that much </w:t>
      </w:r>
      <w:r w:rsidR="00614304">
        <w:t>money we</w:t>
      </w:r>
      <w:r>
        <w:t xml:space="preserve"> just went with the cheapest house Richard could find witch is still a very nice house. </w:t>
      </w:r>
      <w:r w:rsidR="00614304">
        <w:t xml:space="preserve">It is a four room house, one bathroom, and coast Fifty Nine thousand nine hundred dollars. It is located in the </w:t>
      </w:r>
      <w:r w:rsidR="00614304">
        <w:rPr>
          <w:rFonts w:cs="Times New Roman"/>
          <w:color w:val="464F53"/>
          <w:szCs w:val="24"/>
        </w:rPr>
        <w:t>Stevens Point school district so the kid will be sent to</w:t>
      </w:r>
      <w:r w:rsidR="00614304" w:rsidRPr="00614304">
        <w:rPr>
          <w:rFonts w:cs="Times New Roman"/>
          <w:color w:val="464F53"/>
          <w:szCs w:val="24"/>
        </w:rPr>
        <w:t xml:space="preserve"> McKinley</w:t>
      </w:r>
      <w:r w:rsidR="00614304">
        <w:rPr>
          <w:rFonts w:cs="Times New Roman"/>
          <w:color w:val="464F53"/>
          <w:szCs w:val="24"/>
        </w:rPr>
        <w:t xml:space="preserve"> for elementary school and Ben</w:t>
      </w:r>
      <w:r w:rsidR="00614304" w:rsidRPr="00614304">
        <w:rPr>
          <w:rFonts w:cs="Times New Roman"/>
          <w:color w:val="464F53"/>
          <w:szCs w:val="24"/>
        </w:rPr>
        <w:t xml:space="preserve"> Franklin</w:t>
      </w:r>
      <w:r w:rsidR="00614304">
        <w:rPr>
          <w:rFonts w:cs="Times New Roman"/>
          <w:color w:val="464F53"/>
          <w:szCs w:val="24"/>
        </w:rPr>
        <w:t xml:space="preserve"> for high school. </w:t>
      </w:r>
      <w:r w:rsidR="009F710E">
        <w:rPr>
          <w:rFonts w:cs="Times New Roman"/>
          <w:color w:val="464F53"/>
          <w:szCs w:val="24"/>
        </w:rPr>
        <w:t xml:space="preserve">We really like that it has four rooms so we can have guest over. Brittney doesn’t like that there is no garage. The house was such a good deal we had to buy it plain and simple. </w:t>
      </w:r>
    </w:p>
    <w:p w:rsidR="009F710E" w:rsidRDefault="009F710E" w:rsidP="00FE49D3">
      <w:pPr>
        <w:rPr>
          <w:rFonts w:cs="Times New Roman"/>
          <w:color w:val="464F53"/>
          <w:szCs w:val="24"/>
        </w:rPr>
      </w:pPr>
    </w:p>
    <w:p w:rsidR="009F710E" w:rsidRDefault="009F710E" w:rsidP="00FE49D3">
      <w:pPr>
        <w:rPr>
          <w:rFonts w:cs="Times New Roman"/>
        </w:rPr>
      </w:pPr>
      <w:r>
        <w:rPr>
          <w:rFonts w:ascii="Arial" w:hAnsi="Arial" w:cs="Arial"/>
          <w:noProof/>
          <w:color w:val="477AAA"/>
          <w:sz w:val="15"/>
          <w:szCs w:val="15"/>
        </w:rPr>
        <w:drawing>
          <wp:inline distT="0" distB="0" distL="0" distR="0" wp14:anchorId="205678B2" wp14:editId="1CEAEFE7">
            <wp:extent cx="4572000" cy="3429000"/>
            <wp:effectExtent l="0" t="0" r="0" b="0"/>
            <wp:docPr id="1" name="Picture 1" descr="http://cdn-9.eneighborhoods.com/c1/2639/cwbr1007720.jpg">
              <a:hlinkClick xmlns:a="http://schemas.openxmlformats.org/drawingml/2006/main" r:id="rId5" tooltip="&quot;View All Phot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9.eneighborhoods.com/c1/2639/cwbr1007720.jpg">
                      <a:hlinkClick r:id="rId5" tooltip="&quot;View All Phot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0E" w:rsidRDefault="009F710E" w:rsidP="00FE49D3">
      <w:pPr>
        <w:rPr>
          <w:rFonts w:cs="Times New Roman"/>
        </w:rPr>
      </w:pPr>
    </w:p>
    <w:p w:rsidR="009F710E" w:rsidRDefault="009F710E" w:rsidP="00FE49D3">
      <w:pPr>
        <w:rPr>
          <w:rFonts w:cs="Times New Roman"/>
        </w:rPr>
      </w:pPr>
      <w:r>
        <w:rPr>
          <w:rFonts w:cs="Times New Roman"/>
        </w:rPr>
        <w:t>We decide to go with the thirty year mortgage so we can have a little more money to spend on fixing the house up instead of spending it on the mortgage each month.</w:t>
      </w:r>
    </w:p>
    <w:p w:rsidR="009F710E" w:rsidRDefault="009F710E" w:rsidP="00FE49D3">
      <w:pPr>
        <w:rPr>
          <w:rFonts w:cs="Times New Roman"/>
        </w:rPr>
      </w:pP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Cs w:val="24"/>
        </w:rPr>
      </w:pPr>
      <w:r w:rsidRPr="009F710E">
        <w:rPr>
          <w:rFonts w:eastAsia="Times New Roman" w:cs="Times New Roman"/>
          <w:szCs w:val="24"/>
        </w:rPr>
        <w:t>SECTION 5:  BUYING A HOME IN STEVEN’S POINT AREA</w:t>
      </w: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 xml:space="preserve">Once you have found a home, fill in the two “bordered” charts below and then you will paste them in the appropriate place in your report.  </w:t>
      </w: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  <w:r w:rsidRPr="009F710E">
        <w:rPr>
          <w:rFonts w:eastAsia="Times New Roman" w:cs="Times New Roman"/>
          <w:szCs w:val="24"/>
        </w:rPr>
        <w:t>Property Taxes per Year $____________</w:t>
      </w:r>
      <w:r w:rsidRPr="009F710E">
        <w:rPr>
          <w:rFonts w:ascii="Arial" w:eastAsia="Times New Roman" w:hAnsi="Arial" w:cs="Arial"/>
          <w:color w:val="464F53"/>
          <w:sz w:val="17"/>
          <w:szCs w:val="17"/>
        </w:rPr>
        <w:t>$1,799.00</w:t>
      </w:r>
      <w:r w:rsidRPr="009F710E">
        <w:rPr>
          <w:rFonts w:eastAsia="Times New Roman" w:cs="Times New Roman"/>
          <w:szCs w:val="24"/>
        </w:rPr>
        <w:t>______</w:t>
      </w:r>
      <w:r w:rsidRPr="009F710E">
        <w:rPr>
          <w:rFonts w:eastAsia="Times New Roman" w:cs="Times New Roman"/>
          <w:szCs w:val="24"/>
        </w:rPr>
        <w:tab/>
        <w:t>(</w:t>
      </w:r>
      <w:r w:rsidRPr="009F710E">
        <w:rPr>
          <w:rFonts w:eastAsia="Times New Roman" w:cs="Times New Roman"/>
          <w:i/>
          <w:szCs w:val="24"/>
        </w:rPr>
        <w:t>as shown on listing</w:t>
      </w:r>
      <w:r w:rsidRPr="009F710E">
        <w:rPr>
          <w:rFonts w:eastAsia="Times New Roman" w:cs="Times New Roman"/>
          <w:szCs w:val="24"/>
        </w:rPr>
        <w:t>)</w:t>
      </w: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  <w:r w:rsidRPr="009F710E">
        <w:rPr>
          <w:rFonts w:eastAsia="Times New Roman" w:cs="Times New Roman"/>
          <w:szCs w:val="24"/>
        </w:rPr>
        <w:t>Property Taxes per Month $_______149.92____________ (</w:t>
      </w:r>
      <w:r w:rsidRPr="009F710E">
        <w:rPr>
          <w:rFonts w:eastAsia="Times New Roman" w:cs="Times New Roman"/>
          <w:i/>
          <w:szCs w:val="24"/>
        </w:rPr>
        <w:t>Taxes per year divide by 12</w:t>
      </w:r>
      <w:r w:rsidRPr="009F710E">
        <w:rPr>
          <w:rFonts w:eastAsia="Times New Roman" w:cs="Times New Roman"/>
          <w:szCs w:val="24"/>
        </w:rPr>
        <w:t>)</w:t>
      </w: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  <w:r w:rsidRPr="009F710E">
        <w:rPr>
          <w:rFonts w:eastAsia="Times New Roman" w:cs="Times New Roman"/>
          <w:szCs w:val="24"/>
        </w:rPr>
        <w:t>Homeowner’s Insurance per Year $________719.60__________ (</w:t>
      </w:r>
      <w:r w:rsidRPr="009F710E">
        <w:rPr>
          <w:rFonts w:eastAsia="Times New Roman" w:cs="Times New Roman"/>
          <w:i/>
          <w:szCs w:val="24"/>
        </w:rPr>
        <w:t xml:space="preserve">Assessed Value </w:t>
      </w:r>
      <w:proofErr w:type="gramStart"/>
      <w:r w:rsidRPr="009F710E">
        <w:rPr>
          <w:rFonts w:eastAsia="Times New Roman" w:cs="Times New Roman"/>
          <w:i/>
          <w:szCs w:val="24"/>
        </w:rPr>
        <w:t>X  0</w:t>
      </w:r>
      <w:proofErr w:type="gramEnd"/>
      <w:r w:rsidRPr="009F710E">
        <w:rPr>
          <w:rFonts w:eastAsia="Times New Roman" w:cs="Times New Roman"/>
          <w:i/>
          <w:szCs w:val="24"/>
        </w:rPr>
        <w:t xml:space="preserve"> .25%)</w:t>
      </w: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  <w:r w:rsidRPr="009F710E">
        <w:rPr>
          <w:rFonts w:eastAsia="Times New Roman" w:cs="Times New Roman"/>
          <w:szCs w:val="24"/>
        </w:rPr>
        <w:lastRenderedPageBreak/>
        <w:t>Homeowner’s Insurance per Month $___________59.67_______ (</w:t>
      </w:r>
      <w:r w:rsidRPr="009F710E">
        <w:rPr>
          <w:rFonts w:eastAsia="Times New Roman" w:cs="Times New Roman"/>
          <w:i/>
          <w:szCs w:val="24"/>
        </w:rPr>
        <w:t>Divide by 12</w:t>
      </w:r>
      <w:r w:rsidRPr="009F710E">
        <w:rPr>
          <w:rFonts w:eastAsia="Times New Roman" w:cs="Times New Roman"/>
          <w:szCs w:val="24"/>
        </w:rPr>
        <w:t>)</w:t>
      </w:r>
    </w:p>
    <w:p w:rsidR="009F710E" w:rsidRPr="009F710E" w:rsidRDefault="009F710E" w:rsidP="009F71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>Credit Score Table: (use your average credit score to find your interest percentage rate)</w:t>
      </w: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b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b/>
          <w:i/>
          <w:szCs w:val="24"/>
        </w:rPr>
        <w:t>15 year loan</w:t>
      </w:r>
      <w:r w:rsidRPr="009F710E">
        <w:rPr>
          <w:rFonts w:eastAsia="Times New Roman" w:cs="Times New Roman"/>
          <w:b/>
          <w:i/>
          <w:szCs w:val="24"/>
        </w:rPr>
        <w:tab/>
      </w:r>
      <w:r w:rsidRPr="009F710E">
        <w:rPr>
          <w:rFonts w:eastAsia="Times New Roman" w:cs="Times New Roman"/>
          <w:b/>
          <w:i/>
          <w:szCs w:val="24"/>
        </w:rPr>
        <w:tab/>
        <w:t>20 year loan</w:t>
      </w:r>
      <w:r w:rsidRPr="009F710E">
        <w:rPr>
          <w:rFonts w:eastAsia="Times New Roman" w:cs="Times New Roman"/>
          <w:b/>
          <w:i/>
          <w:szCs w:val="24"/>
        </w:rPr>
        <w:tab/>
      </w:r>
      <w:r w:rsidRPr="009F710E">
        <w:rPr>
          <w:rFonts w:eastAsia="Times New Roman" w:cs="Times New Roman"/>
          <w:b/>
          <w:i/>
          <w:szCs w:val="24"/>
        </w:rPr>
        <w:tab/>
        <w:t>30 year loan</w:t>
      </w: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ab/>
        <w:t>800 +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 xml:space="preserve">5.5 % 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5.75 %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6.0%</w:t>
      </w: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ab/>
        <w:t>700-799</w:t>
      </w:r>
      <w:r w:rsidRPr="009F710E">
        <w:rPr>
          <w:rFonts w:eastAsia="Times New Roman" w:cs="Times New Roman"/>
          <w:i/>
          <w:szCs w:val="24"/>
        </w:rPr>
        <w:tab/>
        <w:t>5.85%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6.25%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6.375%</w:t>
      </w: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ab/>
        <w:t>600-699</w:t>
      </w:r>
      <w:r w:rsidRPr="009F710E">
        <w:rPr>
          <w:rFonts w:eastAsia="Times New Roman" w:cs="Times New Roman"/>
          <w:i/>
          <w:szCs w:val="24"/>
        </w:rPr>
        <w:tab/>
        <w:t>6.25%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6.5%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7.0%</w:t>
      </w:r>
      <w:r w:rsidRPr="009F710E">
        <w:rPr>
          <w:rFonts w:eastAsia="Times New Roman" w:cs="Times New Roman"/>
          <w:i/>
          <w:szCs w:val="24"/>
        </w:rPr>
        <w:tab/>
      </w: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ab/>
        <w:t>500-599</w:t>
      </w:r>
      <w:r w:rsidRPr="009F710E">
        <w:rPr>
          <w:rFonts w:eastAsia="Times New Roman" w:cs="Times New Roman"/>
          <w:i/>
          <w:szCs w:val="24"/>
        </w:rPr>
        <w:tab/>
        <w:t>7.25%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7.5%</w:t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</w:r>
      <w:r w:rsidRPr="009F710E">
        <w:rPr>
          <w:rFonts w:eastAsia="Times New Roman" w:cs="Times New Roman"/>
          <w:i/>
          <w:szCs w:val="24"/>
        </w:rPr>
        <w:tab/>
        <w:t>9.0%</w:t>
      </w: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>Assignment~</w:t>
      </w: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i/>
          <w:szCs w:val="24"/>
        </w:rPr>
      </w:pPr>
      <w:r w:rsidRPr="009F710E">
        <w:rPr>
          <w:rFonts w:eastAsia="Times New Roman" w:cs="Times New Roman"/>
          <w:i/>
          <w:szCs w:val="24"/>
        </w:rPr>
        <w:t>Use any online mortgage calculator to obtain the answers needed for the table below (Fill the table in completely):</w:t>
      </w: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p w:rsidR="009F710E" w:rsidRPr="009F710E" w:rsidRDefault="009F710E" w:rsidP="009F710E">
      <w:pPr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869"/>
        <w:gridCol w:w="2439"/>
        <w:gridCol w:w="2348"/>
      </w:tblGrid>
      <w:tr w:rsidR="009F710E" w:rsidRPr="009F710E" w:rsidTr="00C34C53">
        <w:tc>
          <w:tcPr>
            <w:tcW w:w="2200" w:type="dxa"/>
            <w:shd w:val="clear" w:color="auto" w:fill="auto"/>
            <w:vAlign w:val="bottom"/>
          </w:tcPr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F710E">
              <w:rPr>
                <w:rFonts w:eastAsia="Times New Roman" w:cs="Times New Roman"/>
                <w:b/>
                <w:szCs w:val="24"/>
              </w:rPr>
              <w:t>Term of Loan</w:t>
            </w:r>
          </w:p>
        </w:tc>
        <w:tc>
          <w:tcPr>
            <w:tcW w:w="1869" w:type="dxa"/>
            <w:shd w:val="clear" w:color="auto" w:fill="auto"/>
            <w:vAlign w:val="bottom"/>
          </w:tcPr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F710E">
              <w:rPr>
                <w:rFonts w:eastAsia="Times New Roman" w:cs="Times New Roman"/>
                <w:b/>
                <w:szCs w:val="24"/>
              </w:rPr>
              <w:t>Monthly Payment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F710E">
              <w:rPr>
                <w:rFonts w:eastAsia="Times New Roman" w:cs="Times New Roman"/>
                <w:b/>
                <w:szCs w:val="24"/>
              </w:rPr>
              <w:t>Monthly Mortgage</w:t>
            </w: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F710E">
              <w:rPr>
                <w:rFonts w:eastAsia="Times New Roman" w:cs="Times New Roman"/>
                <w:b/>
                <w:szCs w:val="24"/>
              </w:rPr>
              <w:t>(</w:t>
            </w:r>
            <w:r w:rsidRPr="009F710E">
              <w:rPr>
                <w:rFonts w:eastAsia="Times New Roman" w:cs="Times New Roman"/>
                <w:b/>
                <w:i/>
                <w:szCs w:val="24"/>
              </w:rPr>
              <w:t>Monthly Payment + Property Tax + Homeowner’s Insurance</w:t>
            </w:r>
            <w:r w:rsidRPr="009F710E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2348" w:type="dxa"/>
            <w:shd w:val="clear" w:color="auto" w:fill="auto"/>
            <w:vAlign w:val="bottom"/>
          </w:tcPr>
          <w:p w:rsidR="009F710E" w:rsidRPr="009F710E" w:rsidRDefault="009F710E" w:rsidP="009F710E">
            <w:pPr>
              <w:rPr>
                <w:rFonts w:eastAsia="Times New Roman" w:cs="Times New Roman"/>
                <w:b/>
                <w:szCs w:val="24"/>
              </w:rPr>
            </w:pPr>
            <w:r w:rsidRPr="009F710E">
              <w:rPr>
                <w:rFonts w:eastAsia="Times New Roman" w:cs="Times New Roman"/>
                <w:b/>
                <w:szCs w:val="24"/>
              </w:rPr>
              <w:t>Total Amount Paid Throughout Entire Term</w:t>
            </w:r>
          </w:p>
          <w:p w:rsidR="009F710E" w:rsidRPr="009F710E" w:rsidRDefault="009F710E" w:rsidP="009F710E">
            <w:pPr>
              <w:rPr>
                <w:rFonts w:eastAsia="Times New Roman" w:cs="Times New Roman"/>
                <w:b/>
                <w:szCs w:val="24"/>
              </w:rPr>
            </w:pPr>
            <w:r w:rsidRPr="009F710E">
              <w:rPr>
                <w:rFonts w:eastAsia="Times New Roman" w:cs="Times New Roman"/>
                <w:b/>
                <w:szCs w:val="24"/>
              </w:rPr>
              <w:t>of Mortgage</w:t>
            </w:r>
          </w:p>
        </w:tc>
      </w:tr>
      <w:tr w:rsidR="009F710E" w:rsidRPr="009F710E" w:rsidTr="00C34C53">
        <w:tc>
          <w:tcPr>
            <w:tcW w:w="2200" w:type="dxa"/>
            <w:shd w:val="clear" w:color="auto" w:fill="auto"/>
          </w:tcPr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  <w:r w:rsidRPr="009F710E">
              <w:rPr>
                <w:rFonts w:eastAsia="Times New Roman" w:cs="Times New Roman"/>
                <w:szCs w:val="24"/>
              </w:rPr>
              <w:t>15 Year Mortgage</w:t>
            </w: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F710E" w:rsidRPr="009F710E" w:rsidRDefault="009F710E" w:rsidP="001D5B32">
            <w:pPr>
              <w:jc w:val="center"/>
              <w:rPr>
                <w:rFonts w:eastAsia="Times New Roman" w:cs="Times New Roman"/>
                <w:szCs w:val="24"/>
              </w:rPr>
            </w:pPr>
            <w:r w:rsidRPr="009F710E">
              <w:rPr>
                <w:rFonts w:eastAsia="Times New Roman" w:cs="Times New Roman"/>
                <w:szCs w:val="24"/>
              </w:rPr>
              <w:t>5</w:t>
            </w:r>
            <w:r w:rsidR="001D5B32">
              <w:rPr>
                <w:rFonts w:eastAsia="Times New Roman" w:cs="Times New Roman"/>
                <w:szCs w:val="24"/>
              </w:rPr>
              <w:t>38</w:t>
            </w:r>
            <w:r w:rsidRPr="009F710E">
              <w:rPr>
                <w:rFonts w:eastAsia="Times New Roman" w:cs="Times New Roman"/>
                <w:szCs w:val="24"/>
              </w:rPr>
              <w:t>.45</w:t>
            </w:r>
          </w:p>
        </w:tc>
        <w:tc>
          <w:tcPr>
            <w:tcW w:w="2439" w:type="dxa"/>
            <w:shd w:val="clear" w:color="auto" w:fill="auto"/>
          </w:tcPr>
          <w:p w:rsidR="009F710E" w:rsidRPr="009F710E" w:rsidRDefault="001D5B32" w:rsidP="009F710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2238</w:t>
            </w:r>
          </w:p>
        </w:tc>
        <w:tc>
          <w:tcPr>
            <w:tcW w:w="2348" w:type="dxa"/>
            <w:shd w:val="clear" w:color="auto" w:fill="auto"/>
          </w:tcPr>
          <w:p w:rsidR="009F710E" w:rsidRPr="009F710E" w:rsidRDefault="009F710E" w:rsidP="001D5B32">
            <w:pPr>
              <w:jc w:val="center"/>
              <w:rPr>
                <w:rFonts w:eastAsia="Times New Roman" w:cs="Times New Roman"/>
                <w:szCs w:val="24"/>
              </w:rPr>
            </w:pPr>
            <w:r w:rsidRPr="009F710E">
              <w:rPr>
                <w:rFonts w:eastAsia="Times New Roman" w:cs="Times New Roman"/>
                <w:szCs w:val="24"/>
              </w:rPr>
              <w:t>9</w:t>
            </w:r>
            <w:r w:rsidR="001D5B32">
              <w:rPr>
                <w:rFonts w:eastAsia="Times New Roman" w:cs="Times New Roman"/>
                <w:szCs w:val="24"/>
              </w:rPr>
              <w:t>6,655.71</w:t>
            </w:r>
          </w:p>
        </w:tc>
      </w:tr>
      <w:tr w:rsidR="009F710E" w:rsidRPr="009F710E" w:rsidTr="00C34C53">
        <w:tc>
          <w:tcPr>
            <w:tcW w:w="2200" w:type="dxa"/>
            <w:shd w:val="clear" w:color="auto" w:fill="auto"/>
          </w:tcPr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  <w:r w:rsidRPr="009F710E">
              <w:rPr>
                <w:rFonts w:eastAsia="Times New Roman" w:cs="Times New Roman"/>
                <w:szCs w:val="24"/>
              </w:rPr>
              <w:t>20 Year Mortgage</w:t>
            </w: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9F710E" w:rsidRPr="009F710E" w:rsidRDefault="001D5B32" w:rsidP="009F710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  <w:r w:rsidR="009F710E" w:rsidRPr="009F710E">
              <w:rPr>
                <w:rFonts w:eastAsia="Times New Roman" w:cs="Times New Roman"/>
                <w:szCs w:val="24"/>
              </w:rPr>
              <w:t>8.56</w:t>
            </w:r>
          </w:p>
        </w:tc>
        <w:tc>
          <w:tcPr>
            <w:tcW w:w="2439" w:type="dxa"/>
            <w:shd w:val="clear" w:color="auto" w:fill="auto"/>
          </w:tcPr>
          <w:p w:rsidR="009F710E" w:rsidRPr="009F710E" w:rsidRDefault="001D5B32" w:rsidP="009F710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2188.56</w:t>
            </w:r>
          </w:p>
        </w:tc>
        <w:tc>
          <w:tcPr>
            <w:tcW w:w="2348" w:type="dxa"/>
            <w:shd w:val="clear" w:color="auto" w:fill="auto"/>
          </w:tcPr>
          <w:p w:rsidR="009F710E" w:rsidRPr="009F710E" w:rsidRDefault="001D5B32" w:rsidP="009F710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110,033</w:t>
            </w:r>
            <w:r w:rsidR="009F710E" w:rsidRPr="009F710E">
              <w:rPr>
                <w:rFonts w:eastAsia="Times New Roman" w:cs="Times New Roman"/>
                <w:szCs w:val="24"/>
              </w:rPr>
              <w:t>.87</w:t>
            </w:r>
          </w:p>
        </w:tc>
      </w:tr>
      <w:tr w:rsidR="009F710E" w:rsidRPr="009F710E" w:rsidTr="00C34C53">
        <w:tc>
          <w:tcPr>
            <w:tcW w:w="2200" w:type="dxa"/>
            <w:shd w:val="clear" w:color="auto" w:fill="auto"/>
          </w:tcPr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9F710E" w:rsidRPr="009F710E" w:rsidRDefault="009F710E" w:rsidP="009F710E">
            <w:pPr>
              <w:jc w:val="center"/>
              <w:rPr>
                <w:rFonts w:eastAsia="Times New Roman" w:cs="Times New Roman"/>
                <w:szCs w:val="24"/>
              </w:rPr>
            </w:pPr>
            <w:r w:rsidRPr="009F710E">
              <w:rPr>
                <w:rFonts w:eastAsia="Times New Roman" w:cs="Times New Roman"/>
                <w:szCs w:val="24"/>
              </w:rPr>
              <w:t>30 Year Mortgage</w:t>
            </w:r>
          </w:p>
        </w:tc>
        <w:tc>
          <w:tcPr>
            <w:tcW w:w="1869" w:type="dxa"/>
            <w:shd w:val="clear" w:color="auto" w:fill="auto"/>
          </w:tcPr>
          <w:p w:rsidR="009F710E" w:rsidRPr="009F710E" w:rsidRDefault="009F710E" w:rsidP="001D5B32">
            <w:pPr>
              <w:rPr>
                <w:rFonts w:eastAsia="Times New Roman" w:cs="Times New Roman"/>
                <w:szCs w:val="24"/>
              </w:rPr>
            </w:pPr>
            <w:r w:rsidRPr="009F710E">
              <w:rPr>
                <w:rFonts w:eastAsia="Times New Roman" w:cs="Times New Roman"/>
                <w:szCs w:val="24"/>
              </w:rPr>
              <w:t xml:space="preserve">       </w:t>
            </w:r>
            <w:r w:rsidR="001D5B32">
              <w:rPr>
                <w:rFonts w:eastAsia="Times New Roman" w:cs="Times New Roman"/>
                <w:szCs w:val="24"/>
              </w:rPr>
              <w:t>384.59</w:t>
            </w:r>
          </w:p>
        </w:tc>
        <w:tc>
          <w:tcPr>
            <w:tcW w:w="2439" w:type="dxa"/>
            <w:shd w:val="clear" w:color="auto" w:fill="auto"/>
          </w:tcPr>
          <w:p w:rsidR="009F710E" w:rsidRPr="009F710E" w:rsidRDefault="009F710E" w:rsidP="009F710E">
            <w:pPr>
              <w:rPr>
                <w:rFonts w:eastAsia="Times New Roman" w:cs="Times New Roman"/>
                <w:szCs w:val="24"/>
              </w:rPr>
            </w:pPr>
          </w:p>
          <w:p w:rsidR="009F710E" w:rsidRPr="009F710E" w:rsidRDefault="009F710E" w:rsidP="009F710E">
            <w:pPr>
              <w:rPr>
                <w:rFonts w:eastAsia="Times New Roman" w:cs="Times New Roman"/>
                <w:szCs w:val="24"/>
              </w:rPr>
            </w:pPr>
          </w:p>
          <w:p w:rsidR="009F710E" w:rsidRPr="009F710E" w:rsidRDefault="00056DF9" w:rsidP="009F710E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2084.59</w:t>
            </w:r>
          </w:p>
        </w:tc>
        <w:tc>
          <w:tcPr>
            <w:tcW w:w="2348" w:type="dxa"/>
            <w:shd w:val="clear" w:color="auto" w:fill="auto"/>
          </w:tcPr>
          <w:p w:rsidR="009F710E" w:rsidRPr="001D5B32" w:rsidRDefault="001D5B32" w:rsidP="009F710E">
            <w:pPr>
              <w:rPr>
                <w:rFonts w:eastAsia="Times New Roman" w:cs="Times New Roman"/>
                <w:szCs w:val="24"/>
              </w:rPr>
            </w:pPr>
            <w:r w:rsidRPr="001D5B32">
              <w:rPr>
                <w:rFonts w:ascii="Arial" w:eastAsia="Times New Roman" w:hAnsi="Arial" w:cs="Arial"/>
                <w:bCs/>
                <w:szCs w:val="24"/>
              </w:rPr>
              <w:t>138,453.47</w:t>
            </w:r>
          </w:p>
        </w:tc>
      </w:tr>
    </w:tbl>
    <w:p w:rsidR="009F710E" w:rsidRPr="00614304" w:rsidRDefault="009F710E" w:rsidP="00FE49D3">
      <w:pPr>
        <w:rPr>
          <w:rFonts w:cs="Times New Roman"/>
        </w:rPr>
      </w:pPr>
      <w:bookmarkStart w:id="0" w:name="_GoBack"/>
      <w:bookmarkEnd w:id="0"/>
    </w:p>
    <w:sectPr w:rsidR="009F710E" w:rsidRPr="00614304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D3"/>
    <w:rsid w:val="00056DF9"/>
    <w:rsid w:val="001D5B32"/>
    <w:rsid w:val="002B0177"/>
    <w:rsid w:val="00614304"/>
    <w:rsid w:val="009F710E"/>
    <w:rsid w:val="00A9230D"/>
    <w:rsid w:val="00C34C53"/>
    <w:rsid w:val="00ED51DC"/>
    <w:rsid w:val="00F872C7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2011-01-14T19:17:00Z</dcterms:created>
  <dcterms:modified xsi:type="dcterms:W3CDTF">2011-01-14T19:17:00Z</dcterms:modified>
</cp:coreProperties>
</file>